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01" w:rsidRDefault="00824501" w:rsidP="00824501">
      <w:pPr>
        <w:spacing w:line="660" w:lineRule="exact"/>
        <w:jc w:val="center"/>
        <w:rPr>
          <w:sz w:val="72"/>
          <w:szCs w:val="72"/>
        </w:rPr>
      </w:pPr>
    </w:p>
    <w:p w:rsidR="00824501" w:rsidRDefault="00824501" w:rsidP="00824501">
      <w:pPr>
        <w:spacing w:line="660" w:lineRule="exact"/>
        <w:jc w:val="center"/>
        <w:rPr>
          <w:sz w:val="72"/>
          <w:szCs w:val="72"/>
        </w:rPr>
      </w:pPr>
    </w:p>
    <w:p w:rsidR="00824501" w:rsidRDefault="00824501" w:rsidP="00824501">
      <w:pPr>
        <w:spacing w:line="640" w:lineRule="exact"/>
        <w:jc w:val="center"/>
        <w:rPr>
          <w:sz w:val="72"/>
          <w:szCs w:val="72"/>
        </w:rPr>
      </w:pPr>
    </w:p>
    <w:p w:rsidR="00824501" w:rsidRPr="009937D9" w:rsidRDefault="00D96327" w:rsidP="00824501">
      <w:pPr>
        <w:tabs>
          <w:tab w:val="left" w:pos="360"/>
          <w:tab w:val="left" w:pos="8460"/>
        </w:tabs>
        <w:jc w:val="center"/>
        <w:rPr>
          <w:rFonts w:ascii="方正小标宋简体" w:eastAsia="方正小标宋简体"/>
          <w:spacing w:val="-20"/>
          <w:sz w:val="62"/>
          <w:szCs w:val="62"/>
        </w:rPr>
      </w:pPr>
      <w:r w:rsidRPr="00D96327">
        <w:rPr>
          <w:rFonts w:ascii="方正小标宋简体" w:eastAsia="方正小标宋简体"/>
          <w:spacing w:val="80"/>
          <w:sz w:val="64"/>
          <w:szCs w:val="6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5pt;height:43.5pt" fillcolor="red" stroked="f" strokeweight="0">
            <v:shadow color="#868686"/>
            <v:textpath style="font-family:&quot;方正小标宋简体&quot;;v-text-kern:t" trim="t" fitpath="t" string="津南区新型冠状病毒感染的肺炎疫情防控指挥部文件"/>
          </v:shape>
        </w:pict>
      </w:r>
      <w:r w:rsidR="00824501" w:rsidRPr="009937D9">
        <w:rPr>
          <w:rFonts w:ascii="方正小标宋简体" w:eastAsia="方正小标宋简体" w:hint="eastAsia"/>
          <w:spacing w:val="-20"/>
          <w:sz w:val="62"/>
          <w:szCs w:val="62"/>
        </w:rPr>
        <w:t xml:space="preserve"> </w:t>
      </w:r>
    </w:p>
    <w:p w:rsidR="00824501" w:rsidRDefault="00824501" w:rsidP="00824501">
      <w:pPr>
        <w:spacing w:line="560" w:lineRule="exact"/>
        <w:jc w:val="center"/>
        <w:rPr>
          <w:rFonts w:ascii="仿宋_GB2312" w:eastAsia="仿宋_GB2312"/>
          <w:sz w:val="32"/>
          <w:szCs w:val="32"/>
        </w:rPr>
      </w:pPr>
    </w:p>
    <w:p w:rsidR="00824501" w:rsidRDefault="00824501" w:rsidP="00824501">
      <w:pPr>
        <w:spacing w:line="560" w:lineRule="exact"/>
        <w:jc w:val="center"/>
        <w:rPr>
          <w:rFonts w:ascii="仿宋_GB2312" w:eastAsia="仿宋_GB2312"/>
          <w:sz w:val="32"/>
          <w:szCs w:val="32"/>
        </w:rPr>
      </w:pPr>
    </w:p>
    <w:p w:rsidR="00824501" w:rsidRPr="00FD0CBE" w:rsidRDefault="00824501" w:rsidP="00824501">
      <w:pPr>
        <w:spacing w:line="560" w:lineRule="exact"/>
        <w:jc w:val="center"/>
        <w:rPr>
          <w:rFonts w:eastAsia="仿宋_GB2312"/>
          <w:sz w:val="32"/>
          <w:szCs w:val="32"/>
        </w:rPr>
      </w:pPr>
      <w:r w:rsidRPr="00FA2B66">
        <w:rPr>
          <w:rFonts w:eastAsia="仿宋_GB2312" w:hint="eastAsia"/>
          <w:sz w:val="32"/>
          <w:szCs w:val="32"/>
        </w:rPr>
        <w:t>津南</w:t>
      </w:r>
      <w:r>
        <w:rPr>
          <w:rFonts w:eastAsia="仿宋_GB2312" w:hint="eastAsia"/>
          <w:sz w:val="32"/>
          <w:szCs w:val="32"/>
        </w:rPr>
        <w:t>新冠防指</w:t>
      </w:r>
      <w:r w:rsidRPr="00FA2B66">
        <w:rPr>
          <w:rFonts w:eastAsia="仿宋_GB2312" w:hint="eastAsia"/>
          <w:sz w:val="32"/>
          <w:szCs w:val="32"/>
        </w:rPr>
        <w:t>〔</w:t>
      </w:r>
      <w:r w:rsidRPr="00FA2B66">
        <w:rPr>
          <w:rFonts w:eastAsia="仿宋_GB2312" w:hint="eastAsia"/>
          <w:sz w:val="32"/>
          <w:szCs w:val="32"/>
        </w:rPr>
        <w:t>20</w:t>
      </w:r>
      <w:r>
        <w:rPr>
          <w:rFonts w:eastAsia="仿宋_GB2312" w:hint="eastAsia"/>
          <w:sz w:val="32"/>
          <w:szCs w:val="32"/>
        </w:rPr>
        <w:t>20</w:t>
      </w:r>
      <w:r w:rsidRPr="00FA2B66">
        <w:rPr>
          <w:rFonts w:eastAsia="仿宋_GB2312" w:hint="eastAsia"/>
          <w:sz w:val="32"/>
          <w:szCs w:val="32"/>
        </w:rPr>
        <w:t>〕</w:t>
      </w:r>
      <w:r w:rsidR="003F6EAF">
        <w:rPr>
          <w:rFonts w:eastAsia="仿宋_GB2312" w:hint="eastAsia"/>
          <w:sz w:val="32"/>
          <w:szCs w:val="32"/>
        </w:rPr>
        <w:t>75</w:t>
      </w:r>
      <w:r w:rsidRPr="00FA2B66">
        <w:rPr>
          <w:rFonts w:eastAsia="仿宋_GB2312" w:hint="eastAsia"/>
          <w:sz w:val="32"/>
          <w:szCs w:val="32"/>
        </w:rPr>
        <w:t>号</w:t>
      </w:r>
    </w:p>
    <w:p w:rsidR="00824501" w:rsidRDefault="00D96327" w:rsidP="00824501">
      <w:pPr>
        <w:spacing w:line="560" w:lineRule="exact"/>
        <w:jc w:val="center"/>
        <w:rPr>
          <w:rFonts w:ascii="仿宋_GB2312" w:eastAsia="仿宋_GB2312"/>
          <w:sz w:val="32"/>
          <w:szCs w:val="32"/>
        </w:rPr>
      </w:pPr>
      <w:r>
        <w:rPr>
          <w:rFonts w:ascii="仿宋_GB2312" w:eastAsia="仿宋_GB2312"/>
          <w:sz w:val="32"/>
          <w:szCs w:val="32"/>
        </w:rPr>
        <w:pict>
          <v:line id="_x0000_s2050" style="position:absolute;left:0;text-align:left;z-index:251660288" from="0,7.1pt" to="441pt,7.1pt" strokecolor="red" strokeweight="1.2pt"/>
        </w:pict>
      </w:r>
    </w:p>
    <w:p w:rsidR="00824501" w:rsidRDefault="00824501" w:rsidP="00824501">
      <w:pPr>
        <w:spacing w:line="560" w:lineRule="exact"/>
        <w:jc w:val="center"/>
        <w:rPr>
          <w:rFonts w:ascii="仿宋_GB2312" w:eastAsia="仿宋_GB2312"/>
          <w:sz w:val="32"/>
          <w:szCs w:val="32"/>
        </w:rPr>
      </w:pPr>
    </w:p>
    <w:p w:rsidR="00D26480" w:rsidRDefault="00732C70" w:rsidP="00D26480">
      <w:pPr>
        <w:snapToGrid w:val="0"/>
        <w:spacing w:line="560" w:lineRule="exact"/>
        <w:ind w:right="-153"/>
        <w:jc w:val="center"/>
        <w:rPr>
          <w:rFonts w:ascii="Times New Roman" w:eastAsia="方正小标宋简体" w:hAnsi="Times New Roman" w:cs="Times New Roman"/>
          <w:sz w:val="44"/>
          <w:szCs w:val="44"/>
        </w:rPr>
      </w:pPr>
      <w:r w:rsidRPr="008F2840">
        <w:rPr>
          <w:rFonts w:ascii="方正小标宋简体" w:eastAsia="方正小标宋简体" w:hAnsi="Times New Roman" w:cs="黑体" w:hint="eastAsia"/>
          <w:sz w:val="44"/>
          <w:szCs w:val="44"/>
        </w:rPr>
        <w:t>关于印发</w:t>
      </w:r>
      <w:r w:rsidR="00D26480">
        <w:rPr>
          <w:rFonts w:ascii="方正小标宋简体" w:eastAsia="方正小标宋简体" w:hAnsi="Times New Roman" w:cs="黑体" w:hint="eastAsia"/>
          <w:sz w:val="44"/>
          <w:szCs w:val="44"/>
        </w:rPr>
        <w:t>《</w:t>
      </w:r>
      <w:r w:rsidR="00D26480" w:rsidRPr="00B809A0">
        <w:rPr>
          <w:rFonts w:ascii="Times New Roman" w:eastAsia="方正小标宋简体" w:hAnsi="Times New Roman" w:cs="Times New Roman"/>
          <w:sz w:val="44"/>
          <w:szCs w:val="44"/>
        </w:rPr>
        <w:t>津南区关于个体工商户经营场所负面清单管理及依法予以豁免登记的</w:t>
      </w:r>
    </w:p>
    <w:p w:rsidR="00732C70" w:rsidRPr="00D26480" w:rsidRDefault="00D26480" w:rsidP="00D26480">
      <w:pPr>
        <w:snapToGrid w:val="0"/>
        <w:spacing w:line="560" w:lineRule="exact"/>
        <w:ind w:right="-153"/>
        <w:jc w:val="center"/>
        <w:rPr>
          <w:rFonts w:ascii="Times New Roman" w:eastAsia="方正小标宋简体" w:hAnsi="Times New Roman" w:cs="Times New Roman"/>
          <w:sz w:val="44"/>
          <w:szCs w:val="44"/>
        </w:rPr>
      </w:pPr>
      <w:r w:rsidRPr="00B809A0">
        <w:rPr>
          <w:rFonts w:ascii="Times New Roman" w:eastAsia="方正小标宋简体" w:hAnsi="Times New Roman" w:cs="Times New Roman"/>
          <w:sz w:val="44"/>
          <w:szCs w:val="44"/>
        </w:rPr>
        <w:t>实施意见</w:t>
      </w:r>
      <w:r>
        <w:rPr>
          <w:rFonts w:ascii="Times New Roman" w:eastAsia="方正小标宋简体" w:hAnsi="Times New Roman" w:cs="Times New Roman" w:hint="eastAsia"/>
          <w:sz w:val="44"/>
          <w:szCs w:val="44"/>
        </w:rPr>
        <w:t>》</w:t>
      </w:r>
      <w:r w:rsidR="00732C70" w:rsidRPr="008F2840">
        <w:rPr>
          <w:rFonts w:ascii="方正小标宋简体" w:eastAsia="方正小标宋简体" w:hAnsi="Times New Roman" w:cs="黑体" w:hint="eastAsia"/>
          <w:sz w:val="44"/>
          <w:szCs w:val="44"/>
        </w:rPr>
        <w:t>的通知</w:t>
      </w:r>
    </w:p>
    <w:p w:rsidR="00732C70" w:rsidRPr="008F2840" w:rsidRDefault="00732C70" w:rsidP="00732C70">
      <w:pPr>
        <w:kinsoku w:val="0"/>
        <w:spacing w:line="600" w:lineRule="exact"/>
        <w:jc w:val="center"/>
        <w:rPr>
          <w:rFonts w:ascii="方正小标宋简体" w:eastAsia="方正小标宋简体" w:hAnsi="Times New Roman" w:cs="黑体"/>
          <w:sz w:val="44"/>
          <w:szCs w:val="44"/>
        </w:rPr>
      </w:pPr>
    </w:p>
    <w:p w:rsidR="00732C70" w:rsidRPr="008F2840" w:rsidRDefault="00732C70" w:rsidP="00732C70">
      <w:pPr>
        <w:kinsoku w:val="0"/>
        <w:spacing w:line="560" w:lineRule="exact"/>
        <w:rPr>
          <w:rFonts w:ascii="仿宋_GB2312" w:eastAsia="仿宋_GB2312" w:hAnsi="Times New Roman" w:cs="Times New Roman"/>
          <w:sz w:val="32"/>
          <w:szCs w:val="32"/>
        </w:rPr>
      </w:pPr>
      <w:r w:rsidRPr="008F2840">
        <w:rPr>
          <w:rFonts w:ascii="仿宋_GB2312" w:eastAsia="仿宋_GB2312" w:hAnsi="Times New Roman" w:cs="Times New Roman" w:hint="eastAsia"/>
          <w:sz w:val="32"/>
          <w:szCs w:val="32"/>
        </w:rPr>
        <w:t>区防控指挥部各成员单位：</w:t>
      </w:r>
    </w:p>
    <w:p w:rsidR="00732C70" w:rsidRPr="003F6EAF" w:rsidRDefault="00732C70" w:rsidP="00D26480">
      <w:pPr>
        <w:kinsoku w:val="0"/>
        <w:spacing w:line="560" w:lineRule="exact"/>
        <w:ind w:firstLine="645"/>
        <w:rPr>
          <w:rFonts w:ascii="仿宋_GB2312" w:eastAsia="仿宋_GB2312" w:hAnsi="Times New Roman"/>
          <w:sz w:val="32"/>
          <w:szCs w:val="32"/>
        </w:rPr>
      </w:pPr>
      <w:r w:rsidRPr="008F2840">
        <w:rPr>
          <w:rFonts w:ascii="仿宋_GB2312" w:eastAsia="仿宋_GB2312" w:hAnsi="Times New Roman" w:cs="Times New Roman" w:hint="eastAsia"/>
          <w:sz w:val="32"/>
          <w:szCs w:val="32"/>
        </w:rPr>
        <w:t>经区防控指挥部研究同意，现将《</w:t>
      </w:r>
      <w:r w:rsidR="00D26480" w:rsidRPr="00D26480">
        <w:rPr>
          <w:rFonts w:ascii="仿宋_GB2312" w:eastAsia="仿宋_GB2312" w:hAnsi="Times New Roman"/>
          <w:sz w:val="32"/>
          <w:szCs w:val="32"/>
        </w:rPr>
        <w:t>津南区关于个体工商户经营场所负面清单管理及依法予以豁免登记的实施意见</w:t>
      </w:r>
      <w:r w:rsidRPr="008F2840">
        <w:rPr>
          <w:rFonts w:ascii="仿宋_GB2312" w:eastAsia="仿宋_GB2312" w:hAnsi="Times New Roman" w:cs="Times New Roman" w:hint="eastAsia"/>
          <w:sz w:val="32"/>
          <w:szCs w:val="32"/>
        </w:rPr>
        <w:t>》印发给你们，请认真做好贯彻执行。</w:t>
      </w:r>
    </w:p>
    <w:p w:rsidR="00732C70" w:rsidRPr="008F2840" w:rsidRDefault="00732C70" w:rsidP="00732C70">
      <w:pPr>
        <w:kinsoku w:val="0"/>
        <w:spacing w:line="560" w:lineRule="exact"/>
        <w:ind w:firstLine="645"/>
        <w:jc w:val="right"/>
        <w:rPr>
          <w:rFonts w:ascii="Times New Roman" w:eastAsia="仿宋_GB2312" w:hAnsi="Times New Roman" w:cs="Times New Roman"/>
          <w:sz w:val="32"/>
          <w:szCs w:val="32"/>
        </w:rPr>
      </w:pPr>
    </w:p>
    <w:p w:rsidR="00732C70" w:rsidRDefault="00732C70" w:rsidP="00732C70">
      <w:pPr>
        <w:kinsoku w:val="0"/>
        <w:spacing w:line="560" w:lineRule="exact"/>
        <w:ind w:rightChars="580" w:right="1218" w:firstLine="645"/>
        <w:jc w:val="right"/>
        <w:rPr>
          <w:rFonts w:ascii="Times New Roman" w:eastAsia="仿宋_GB2312" w:hAnsi="Times New Roman" w:cs="Times New Roman"/>
          <w:sz w:val="32"/>
          <w:szCs w:val="32"/>
        </w:rPr>
      </w:pPr>
      <w:r w:rsidRPr="008F2840">
        <w:rPr>
          <w:rFonts w:ascii="Times New Roman" w:eastAsia="仿宋_GB2312" w:hAnsi="Times New Roman" w:cs="Times New Roman"/>
          <w:sz w:val="32"/>
          <w:szCs w:val="32"/>
        </w:rPr>
        <w:t>2020</w:t>
      </w:r>
      <w:r w:rsidRPr="008F2840">
        <w:rPr>
          <w:rFonts w:ascii="Times New Roman" w:eastAsia="仿宋_GB2312" w:hAnsi="Times New Roman" w:cs="Times New Roman"/>
          <w:sz w:val="32"/>
          <w:szCs w:val="32"/>
        </w:rPr>
        <w:t>年</w:t>
      </w:r>
      <w:r w:rsidRPr="008F2840">
        <w:rPr>
          <w:rFonts w:ascii="Times New Roman" w:eastAsia="仿宋_GB2312" w:hAnsi="Times New Roman" w:cs="Times New Roman" w:hint="eastAsia"/>
          <w:sz w:val="32"/>
          <w:szCs w:val="32"/>
        </w:rPr>
        <w:t>4</w:t>
      </w:r>
      <w:r w:rsidRPr="008F2840">
        <w:rPr>
          <w:rFonts w:ascii="Times New Roman" w:eastAsia="仿宋_GB2312" w:hAnsi="Times New Roman" w:cs="Times New Roman"/>
          <w:sz w:val="32"/>
          <w:szCs w:val="32"/>
        </w:rPr>
        <w:t>月</w:t>
      </w:r>
      <w:r w:rsidR="00D26480">
        <w:rPr>
          <w:rFonts w:ascii="Times New Roman" w:eastAsia="仿宋_GB2312" w:hAnsi="Times New Roman" w:hint="eastAsia"/>
          <w:sz w:val="32"/>
          <w:szCs w:val="32"/>
        </w:rPr>
        <w:t>22</w:t>
      </w:r>
      <w:r w:rsidRPr="008F2840">
        <w:rPr>
          <w:rFonts w:ascii="Times New Roman" w:eastAsia="仿宋_GB2312" w:hAnsi="Times New Roman" w:cs="Times New Roman"/>
          <w:sz w:val="32"/>
          <w:szCs w:val="32"/>
        </w:rPr>
        <w:t>日</w:t>
      </w:r>
    </w:p>
    <w:p w:rsidR="00732C70" w:rsidRPr="008F2840" w:rsidRDefault="00732C70" w:rsidP="00732C70">
      <w:pPr>
        <w:kinsoku w:val="0"/>
        <w:spacing w:line="560" w:lineRule="exact"/>
        <w:ind w:rightChars="580" w:right="1218" w:firstLine="645"/>
        <w:jc w:val="right"/>
        <w:rPr>
          <w:rFonts w:ascii="Times New Roman" w:eastAsia="仿宋_GB2312" w:hAnsi="Times New Roman" w:cs="Times New Roman"/>
          <w:sz w:val="32"/>
          <w:szCs w:val="32"/>
        </w:rPr>
      </w:pPr>
    </w:p>
    <w:p w:rsidR="00732C70" w:rsidRPr="0023606E" w:rsidRDefault="00732C70" w:rsidP="00732C70">
      <w:pPr>
        <w:spacing w:line="540" w:lineRule="exact"/>
        <w:ind w:firstLine="630"/>
        <w:rPr>
          <w:rFonts w:ascii="仿宋_GB2312" w:eastAsia="仿宋_GB2312" w:hAnsi="仿宋" w:cs="仿宋"/>
          <w:sz w:val="32"/>
          <w:szCs w:val="32"/>
        </w:rPr>
      </w:pPr>
      <w:r w:rsidRPr="0023606E">
        <w:rPr>
          <w:rFonts w:ascii="仿宋_GB2312" w:eastAsia="仿宋_GB2312" w:hAnsi="仿宋" w:cs="仿宋" w:hint="eastAsia"/>
          <w:sz w:val="32"/>
          <w:szCs w:val="32"/>
        </w:rPr>
        <w:t>（联系人：津南区</w:t>
      </w:r>
      <w:r w:rsidR="00F21B68">
        <w:rPr>
          <w:rFonts w:ascii="仿宋_GB2312" w:eastAsia="仿宋_GB2312" w:hAnsi="仿宋" w:cs="仿宋" w:hint="eastAsia"/>
          <w:sz w:val="32"/>
          <w:szCs w:val="32"/>
        </w:rPr>
        <w:t>市场监督管理局</w:t>
      </w:r>
      <w:r w:rsidRPr="0023606E">
        <w:rPr>
          <w:rFonts w:ascii="仿宋_GB2312" w:eastAsia="仿宋_GB2312" w:hAnsi="仿宋" w:cs="仿宋" w:hint="eastAsia"/>
          <w:sz w:val="32"/>
          <w:szCs w:val="32"/>
        </w:rPr>
        <w:t xml:space="preserve">  </w:t>
      </w:r>
      <w:r w:rsidR="00F21B68">
        <w:rPr>
          <w:rFonts w:ascii="仿宋_GB2312" w:eastAsia="仿宋_GB2312" w:hAnsi="仿宋" w:cs="仿宋" w:hint="eastAsia"/>
          <w:sz w:val="32"/>
          <w:szCs w:val="32"/>
        </w:rPr>
        <w:t>候 婷</w:t>
      </w:r>
      <w:r w:rsidR="0023606E" w:rsidRPr="0023606E">
        <w:rPr>
          <w:rFonts w:ascii="仿宋_GB2312" w:eastAsia="仿宋_GB2312" w:hAnsi="仿宋" w:cs="仿宋" w:hint="eastAsia"/>
          <w:sz w:val="32"/>
          <w:szCs w:val="32"/>
        </w:rPr>
        <w:t>；</w:t>
      </w:r>
    </w:p>
    <w:p w:rsidR="00824501" w:rsidRPr="00824501" w:rsidRDefault="00732C70" w:rsidP="0023606E">
      <w:pPr>
        <w:spacing w:line="560" w:lineRule="exact"/>
        <w:ind w:firstLineChars="700" w:firstLine="2240"/>
        <w:rPr>
          <w:rFonts w:ascii="仿宋_GB2312" w:eastAsia="仿宋_GB2312"/>
          <w:sz w:val="32"/>
        </w:rPr>
      </w:pPr>
      <w:r w:rsidRPr="000748BF">
        <w:rPr>
          <w:rFonts w:ascii="仿宋_GB2312" w:eastAsia="仿宋_GB2312" w:hAnsi="仿宋" w:cs="仿宋" w:hint="eastAsia"/>
          <w:sz w:val="32"/>
          <w:szCs w:val="32"/>
        </w:rPr>
        <w:t>联系电话：</w:t>
      </w:r>
      <w:r w:rsidR="00283B97">
        <w:rPr>
          <w:rFonts w:ascii="Times New Roman" w:eastAsia="仿宋" w:hAnsi="Times New Roman" w:hint="eastAsia"/>
          <w:sz w:val="32"/>
          <w:szCs w:val="32"/>
        </w:rPr>
        <w:t>88637822</w:t>
      </w:r>
      <w:r w:rsidRPr="000748BF">
        <w:rPr>
          <w:rFonts w:ascii="仿宋_GB2312" w:eastAsia="仿宋_GB2312" w:hAnsi="仿宋" w:cs="仿宋" w:hint="eastAsia"/>
          <w:sz w:val="32"/>
          <w:szCs w:val="32"/>
        </w:rPr>
        <w:t>）</w:t>
      </w:r>
    </w:p>
    <w:p w:rsidR="00D26480" w:rsidRPr="00B809A0" w:rsidRDefault="00D26480" w:rsidP="00D26480">
      <w:pPr>
        <w:snapToGrid w:val="0"/>
        <w:spacing w:line="560" w:lineRule="exact"/>
        <w:ind w:right="-153"/>
        <w:jc w:val="center"/>
        <w:rPr>
          <w:rFonts w:ascii="Times New Roman" w:eastAsia="方正小标宋简体" w:hAnsi="Times New Roman" w:cs="Times New Roman"/>
          <w:sz w:val="44"/>
          <w:szCs w:val="44"/>
        </w:rPr>
      </w:pPr>
      <w:r w:rsidRPr="00B809A0">
        <w:rPr>
          <w:rFonts w:ascii="Times New Roman" w:eastAsia="方正小标宋简体" w:hAnsi="Times New Roman" w:cs="Times New Roman"/>
          <w:sz w:val="44"/>
          <w:szCs w:val="44"/>
        </w:rPr>
        <w:lastRenderedPageBreak/>
        <w:t>津南区关于个体工商户经营场所负面清单</w:t>
      </w:r>
    </w:p>
    <w:p w:rsidR="00D26480" w:rsidRPr="00B809A0" w:rsidRDefault="00D26480" w:rsidP="00D26480">
      <w:pPr>
        <w:snapToGrid w:val="0"/>
        <w:spacing w:line="560" w:lineRule="exact"/>
        <w:ind w:right="-153"/>
        <w:jc w:val="center"/>
        <w:rPr>
          <w:rFonts w:ascii="Times New Roman" w:eastAsia="方正小标宋简体" w:hAnsi="Times New Roman" w:cs="Times New Roman"/>
          <w:sz w:val="44"/>
          <w:szCs w:val="44"/>
        </w:rPr>
      </w:pPr>
      <w:r w:rsidRPr="00B809A0">
        <w:rPr>
          <w:rFonts w:ascii="Times New Roman" w:eastAsia="方正小标宋简体" w:hAnsi="Times New Roman" w:cs="Times New Roman"/>
          <w:sz w:val="44"/>
          <w:szCs w:val="44"/>
        </w:rPr>
        <w:t>管理及依法予以豁免登记的实施意见</w:t>
      </w:r>
    </w:p>
    <w:p w:rsidR="00D26480" w:rsidRPr="00B809A0" w:rsidRDefault="00D26480" w:rsidP="00D26480">
      <w:pPr>
        <w:snapToGrid w:val="0"/>
        <w:spacing w:line="560" w:lineRule="exact"/>
        <w:ind w:right="-153" w:firstLineChars="45" w:firstLine="144"/>
        <w:rPr>
          <w:rFonts w:ascii="Times New Roman" w:eastAsia="仿宋_GB2312" w:hAnsi="Times New Roman" w:cs="Times New Roman"/>
          <w:sz w:val="32"/>
          <w:szCs w:val="32"/>
        </w:rPr>
      </w:pPr>
    </w:p>
    <w:p w:rsidR="00D26480" w:rsidRPr="001B7FBD" w:rsidRDefault="00D26480" w:rsidP="001D62BB">
      <w:pPr>
        <w:snapToGrid w:val="0"/>
        <w:spacing w:line="540" w:lineRule="exact"/>
        <w:ind w:firstLine="640"/>
        <w:rPr>
          <w:rFonts w:ascii="Times New Roman" w:eastAsia="仿宋_GB2312" w:hAnsi="Times New Roman" w:cs="Times New Roman"/>
          <w:sz w:val="32"/>
          <w:szCs w:val="32"/>
        </w:rPr>
      </w:pPr>
      <w:r w:rsidRPr="001B7FBD">
        <w:rPr>
          <w:rFonts w:ascii="Times New Roman" w:eastAsia="仿宋_GB2312" w:hAnsi="Times New Roman" w:cs="Times New Roman"/>
          <w:sz w:val="32"/>
          <w:szCs w:val="32"/>
        </w:rPr>
        <w:t>根据《关于应对疫情影响加大对个体工商户扶持力度的指导意见》（国市监注〔</w:t>
      </w:r>
      <w:r w:rsidRPr="001B7FBD">
        <w:rPr>
          <w:rFonts w:ascii="Times New Roman" w:eastAsia="仿宋_GB2312" w:hAnsi="Times New Roman" w:cs="Times New Roman"/>
          <w:sz w:val="32"/>
          <w:szCs w:val="32"/>
        </w:rPr>
        <w:t>2020</w:t>
      </w:r>
      <w:r w:rsidRPr="001B7FBD">
        <w:rPr>
          <w:rFonts w:ascii="Times New Roman" w:eastAsia="仿宋_GB2312" w:hAnsi="Times New Roman" w:cs="Times New Roman"/>
          <w:sz w:val="32"/>
          <w:szCs w:val="32"/>
        </w:rPr>
        <w:t>〕</w:t>
      </w:r>
      <w:r w:rsidRPr="001B7FBD">
        <w:rPr>
          <w:rFonts w:ascii="Times New Roman" w:eastAsia="仿宋_GB2312" w:hAnsi="Times New Roman" w:cs="Times New Roman"/>
          <w:sz w:val="32"/>
          <w:szCs w:val="32"/>
        </w:rPr>
        <w:t>38</w:t>
      </w:r>
      <w:r w:rsidRPr="001B7FBD">
        <w:rPr>
          <w:rFonts w:ascii="Times New Roman" w:eastAsia="仿宋_GB2312" w:hAnsi="Times New Roman" w:cs="Times New Roman"/>
          <w:sz w:val="32"/>
          <w:szCs w:val="32"/>
        </w:rPr>
        <w:t>号）和《天津市支持中小微企业和个体工商户克服疫情影响保持健康发展的若干措施》（津政办规〔</w:t>
      </w:r>
      <w:r w:rsidRPr="001B7FBD">
        <w:rPr>
          <w:rFonts w:ascii="Times New Roman" w:eastAsia="仿宋_GB2312" w:hAnsi="Times New Roman" w:cs="Times New Roman"/>
          <w:sz w:val="32"/>
          <w:szCs w:val="32"/>
        </w:rPr>
        <w:t>2020</w:t>
      </w:r>
      <w:r w:rsidRPr="001B7FBD">
        <w:rPr>
          <w:rFonts w:ascii="Times New Roman" w:eastAsia="仿宋_GB2312" w:hAnsi="Times New Roman" w:cs="Times New Roman"/>
          <w:sz w:val="32"/>
          <w:szCs w:val="32"/>
        </w:rPr>
        <w:t>〕</w:t>
      </w:r>
      <w:r w:rsidRPr="001B7FBD">
        <w:rPr>
          <w:rFonts w:ascii="Times New Roman" w:eastAsia="仿宋_GB2312" w:hAnsi="Times New Roman" w:cs="Times New Roman"/>
          <w:sz w:val="32"/>
          <w:szCs w:val="32"/>
        </w:rPr>
        <w:t>3</w:t>
      </w:r>
      <w:r w:rsidRPr="001B7FBD">
        <w:rPr>
          <w:rFonts w:ascii="Times New Roman" w:eastAsia="仿宋_GB2312" w:hAnsi="Times New Roman" w:cs="Times New Roman"/>
          <w:sz w:val="32"/>
          <w:szCs w:val="32"/>
        </w:rPr>
        <w:t>号）精神，结合我区实际，制定本意见。</w:t>
      </w:r>
    </w:p>
    <w:p w:rsidR="00D26480" w:rsidRPr="00B809A0" w:rsidRDefault="00D26480" w:rsidP="001D62BB">
      <w:pPr>
        <w:snapToGrid w:val="0"/>
        <w:spacing w:line="540" w:lineRule="exact"/>
        <w:ind w:firstLine="640"/>
        <w:rPr>
          <w:rFonts w:ascii="Times New Roman" w:eastAsia="黑体" w:hAnsi="Times New Roman" w:cs="Times New Roman"/>
          <w:sz w:val="32"/>
          <w:szCs w:val="32"/>
        </w:rPr>
      </w:pPr>
      <w:r w:rsidRPr="00B809A0">
        <w:rPr>
          <w:rFonts w:ascii="Times New Roman" w:eastAsia="黑体" w:hAnsi="Times New Roman" w:cs="Times New Roman"/>
          <w:sz w:val="32"/>
          <w:szCs w:val="32"/>
        </w:rPr>
        <w:t>一、适用范围</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津南区域内从事经营活动的个体商户。</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黑体" w:hAnsi="Times New Roman" w:cs="Times New Roman"/>
          <w:sz w:val="32"/>
          <w:szCs w:val="32"/>
        </w:rPr>
        <w:t>二、适用时间</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2020</w:t>
      </w:r>
      <w:r w:rsidRPr="00B809A0">
        <w:rPr>
          <w:rFonts w:ascii="Times New Roman" w:eastAsia="仿宋_GB2312" w:hAnsi="Times New Roman" w:cs="Times New Roman"/>
          <w:sz w:val="32"/>
          <w:szCs w:val="32"/>
        </w:rPr>
        <w:t>年</w:t>
      </w:r>
      <w:r w:rsidRPr="00B809A0">
        <w:rPr>
          <w:rFonts w:ascii="Times New Roman" w:eastAsia="仿宋_GB2312" w:hAnsi="Times New Roman" w:cs="Times New Roman"/>
          <w:sz w:val="32"/>
          <w:szCs w:val="32"/>
        </w:rPr>
        <w:t>4</w:t>
      </w:r>
      <w:r w:rsidRPr="00B809A0">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22</w:t>
      </w:r>
      <w:r w:rsidRPr="00B809A0">
        <w:rPr>
          <w:rFonts w:ascii="Times New Roman" w:eastAsia="仿宋_GB2312" w:hAnsi="Times New Roman" w:cs="Times New Roman"/>
          <w:sz w:val="32"/>
          <w:szCs w:val="32"/>
        </w:rPr>
        <w:t>日至疫情结束后。</w:t>
      </w:r>
    </w:p>
    <w:p w:rsidR="00D26480" w:rsidRPr="00B809A0" w:rsidRDefault="00D26480" w:rsidP="001D62BB">
      <w:pPr>
        <w:snapToGrid w:val="0"/>
        <w:spacing w:line="540" w:lineRule="exact"/>
        <w:ind w:firstLine="640"/>
        <w:rPr>
          <w:rFonts w:ascii="Times New Roman" w:eastAsia="黑体" w:hAnsi="Times New Roman" w:cs="Times New Roman"/>
          <w:sz w:val="32"/>
          <w:szCs w:val="32"/>
        </w:rPr>
      </w:pPr>
      <w:r w:rsidRPr="00B809A0">
        <w:rPr>
          <w:rFonts w:ascii="Times New Roman" w:eastAsia="黑体" w:hAnsi="Times New Roman" w:cs="Times New Roman"/>
          <w:sz w:val="32"/>
          <w:szCs w:val="32"/>
        </w:rPr>
        <w:t>三、负面清单内容</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津南区域内登记的个体工商户应当符合法律、法规及相关管理规约的规定，不得将下列场所登记为个体工商户经营场所：</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（一）违反法律、法规及相关管理规约规定，未经有利害关系的业主同意的居住用房。</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（二）违反房屋安全使用管理规定和房屋租赁管理规定，擅自改为生产、餐饮、娱乐、洗浴、洗染等的住宅楼房中的部分住宅房屋。</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（三）用于从事产生油烟、异味、废气的饮食服务项目的居民住宅楼、未配套设立专用烟道的商住综合楼、商住综合楼与居住层相邻的商业楼层。</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（四）在人口集中地区和居民住宅区内新建、改建和扩建产生有毒有害气体、恶臭气体的生产经营场所。</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lastRenderedPageBreak/>
        <w:t>（五）天津市和津南区人民政府确定的违法建筑、危险建筑、被依法征收即将实施拆除的房屋、建筑物内公共部分。</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（六）在津南区域内无固定经营场所的（政府划定的限时限地经营场所除外）。</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（七）在历史建筑、公园等公共资源内开展经营活动的经营场所。</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（八）个体工商户经营范围涉及其他行业主管部门的，其他行业主管部门依据法律法规规定，要求不得作为个体工商户经营场所的。</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（九）津南区人民政府根据城镇管理需要规定不得用于经营场所的其他场所。</w:t>
      </w:r>
    </w:p>
    <w:p w:rsidR="00D26480" w:rsidRPr="00B809A0" w:rsidRDefault="00D26480" w:rsidP="001D62BB">
      <w:pPr>
        <w:snapToGrid w:val="0"/>
        <w:spacing w:line="540" w:lineRule="exact"/>
        <w:ind w:firstLine="640"/>
        <w:rPr>
          <w:rFonts w:ascii="Times New Roman" w:eastAsia="黑体" w:hAnsi="Times New Roman" w:cs="Times New Roman"/>
          <w:sz w:val="34"/>
          <w:szCs w:val="34"/>
        </w:rPr>
      </w:pPr>
      <w:r w:rsidRPr="00B809A0">
        <w:rPr>
          <w:rFonts w:ascii="Times New Roman" w:eastAsia="黑体" w:hAnsi="Times New Roman" w:cs="Times New Roman"/>
          <w:sz w:val="32"/>
          <w:szCs w:val="32"/>
        </w:rPr>
        <w:t>四、</w:t>
      </w:r>
      <w:r w:rsidRPr="00B809A0">
        <w:rPr>
          <w:rFonts w:ascii="Times New Roman" w:eastAsia="黑体" w:hAnsi="Times New Roman" w:cs="Times New Roman"/>
          <w:sz w:val="34"/>
          <w:szCs w:val="34"/>
        </w:rPr>
        <w:t>依法予以豁免登记的具体区域及时间</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在津南区人民政府指定场所和时间，对销售农副产品、日常生活用品或者利用自身技能从事依法无须取得许可的便民劳务活动的个体经营者，特别是在疫情期间从事群众基本生活保障的零售业个体经营者，依法予以豁免登记。</w:t>
      </w:r>
    </w:p>
    <w:p w:rsidR="00D26480" w:rsidRPr="001B7FBD" w:rsidRDefault="00D26480" w:rsidP="001D62BB">
      <w:pPr>
        <w:snapToGrid w:val="0"/>
        <w:spacing w:line="540" w:lineRule="exact"/>
        <w:ind w:firstLine="640"/>
        <w:rPr>
          <w:rFonts w:ascii="楷体_GB2312" w:eastAsia="楷体_GB2312" w:hAnsi="Times New Roman" w:cs="Times New Roman"/>
          <w:sz w:val="32"/>
          <w:szCs w:val="32"/>
        </w:rPr>
      </w:pPr>
      <w:r w:rsidRPr="001B7FBD">
        <w:rPr>
          <w:rFonts w:ascii="楷体_GB2312" w:eastAsia="楷体_GB2312" w:hAnsi="Times New Roman" w:cs="Times New Roman" w:hint="eastAsia"/>
          <w:sz w:val="32"/>
          <w:szCs w:val="32"/>
        </w:rPr>
        <w:t>（一）小站镇。</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sidRPr="00B809A0">
        <w:rPr>
          <w:rFonts w:ascii="Times New Roman" w:eastAsia="仿宋_GB2312" w:hAnsi="Times New Roman" w:cs="Times New Roman"/>
          <w:sz w:val="32"/>
          <w:szCs w:val="32"/>
        </w:rPr>
        <w:t>迎新集贸市场、大集：每月农历三、六、九举办。</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sidRPr="00B809A0">
        <w:rPr>
          <w:rFonts w:ascii="Times New Roman" w:eastAsia="仿宋_GB2312" w:hAnsi="Times New Roman" w:cs="Times New Roman"/>
          <w:sz w:val="32"/>
          <w:szCs w:val="32"/>
        </w:rPr>
        <w:t>旭日园大集：每月农历一、四、八举办。</w:t>
      </w:r>
    </w:p>
    <w:p w:rsidR="00D26480" w:rsidRPr="001B7FBD" w:rsidRDefault="00D26480" w:rsidP="001D62BB">
      <w:pPr>
        <w:snapToGrid w:val="0"/>
        <w:spacing w:line="540" w:lineRule="exact"/>
        <w:ind w:firstLine="640"/>
        <w:rPr>
          <w:rFonts w:ascii="楷体_GB2312" w:eastAsia="楷体_GB2312" w:hAnsi="Times New Roman" w:cs="Times New Roman"/>
          <w:sz w:val="32"/>
          <w:szCs w:val="32"/>
        </w:rPr>
      </w:pPr>
      <w:r w:rsidRPr="001B7FBD">
        <w:rPr>
          <w:rFonts w:ascii="楷体_GB2312" w:eastAsia="楷体_GB2312" w:hAnsi="Times New Roman" w:cs="Times New Roman"/>
          <w:sz w:val="32"/>
          <w:szCs w:val="32"/>
        </w:rPr>
        <w:t>（二）双桥河镇</w:t>
      </w:r>
      <w:r w:rsidRPr="001B7FBD">
        <w:rPr>
          <w:rFonts w:ascii="楷体_GB2312" w:eastAsia="楷体_GB2312" w:hAnsi="Times New Roman" w:cs="Times New Roman" w:hint="eastAsia"/>
          <w:sz w:val="32"/>
          <w:szCs w:val="32"/>
        </w:rPr>
        <w:t>。</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sidRPr="00B809A0">
        <w:rPr>
          <w:rFonts w:ascii="Times New Roman" w:eastAsia="仿宋_GB2312" w:hAnsi="Times New Roman" w:cs="Times New Roman"/>
          <w:sz w:val="32"/>
          <w:szCs w:val="32"/>
        </w:rPr>
        <w:t>东嘴村临时市场（二道闸北侧前行</w:t>
      </w:r>
      <w:r w:rsidRPr="00B809A0">
        <w:rPr>
          <w:rFonts w:ascii="Times New Roman" w:eastAsia="仿宋_GB2312" w:hAnsi="Times New Roman" w:cs="Times New Roman"/>
          <w:sz w:val="32"/>
          <w:szCs w:val="32"/>
        </w:rPr>
        <w:t>150</w:t>
      </w:r>
      <w:r w:rsidRPr="00B809A0">
        <w:rPr>
          <w:rFonts w:ascii="Times New Roman" w:eastAsia="仿宋_GB2312" w:hAnsi="Times New Roman" w:cs="Times New Roman"/>
          <w:sz w:val="32"/>
          <w:szCs w:val="32"/>
        </w:rPr>
        <w:t>米，汉港公路东侧，瓦尔德乐器对面）</w:t>
      </w:r>
      <w:r w:rsidRPr="00B809A0">
        <w:rPr>
          <w:rFonts w:ascii="Times New Roman" w:eastAsia="仿宋_GB2312" w:hAnsi="Times New Roman" w:cs="Times New Roman"/>
          <w:sz w:val="32"/>
          <w:szCs w:val="32"/>
        </w:rPr>
        <w:t>:</w:t>
      </w:r>
      <w:r w:rsidRPr="00B809A0">
        <w:rPr>
          <w:rFonts w:ascii="Times New Roman" w:eastAsia="仿宋_GB2312" w:hAnsi="Times New Roman" w:cs="Times New Roman"/>
          <w:sz w:val="32"/>
          <w:szCs w:val="32"/>
        </w:rPr>
        <w:t>全天候举办。</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sidRPr="00B809A0">
        <w:rPr>
          <w:rFonts w:ascii="Times New Roman" w:eastAsia="仿宋_GB2312" w:hAnsi="Times New Roman" w:cs="Times New Roman"/>
          <w:sz w:val="32"/>
          <w:szCs w:val="32"/>
        </w:rPr>
        <w:t>西泥沽村（老中学院内）临时市场：全天候举办。</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sidRPr="00B809A0">
        <w:rPr>
          <w:rFonts w:ascii="Times New Roman" w:eastAsia="仿宋_GB2312" w:hAnsi="Times New Roman" w:cs="Times New Roman"/>
          <w:sz w:val="32"/>
          <w:szCs w:val="32"/>
        </w:rPr>
        <w:t>东泥沽村临时市场：全天候举办。</w:t>
      </w:r>
    </w:p>
    <w:p w:rsidR="00D26480" w:rsidRPr="001B7FBD" w:rsidRDefault="00D26480" w:rsidP="001D62BB">
      <w:pPr>
        <w:snapToGrid w:val="0"/>
        <w:spacing w:line="540" w:lineRule="exact"/>
        <w:ind w:firstLine="640"/>
        <w:rPr>
          <w:rFonts w:ascii="楷体_GB2312" w:eastAsia="楷体_GB2312" w:hAnsi="Times New Roman" w:cs="Times New Roman"/>
          <w:sz w:val="32"/>
          <w:szCs w:val="32"/>
        </w:rPr>
      </w:pPr>
      <w:r w:rsidRPr="001B7FBD">
        <w:rPr>
          <w:rFonts w:ascii="楷体_GB2312" w:eastAsia="楷体_GB2312" w:hAnsi="Times New Roman" w:cs="Times New Roman"/>
          <w:sz w:val="32"/>
          <w:szCs w:val="32"/>
        </w:rPr>
        <w:lastRenderedPageBreak/>
        <w:t>（三）葛沽镇</w:t>
      </w:r>
      <w:r w:rsidRPr="001B7FBD">
        <w:rPr>
          <w:rFonts w:ascii="楷体_GB2312" w:eastAsia="楷体_GB2312" w:hAnsi="Times New Roman" w:cs="Times New Roman" w:hint="eastAsia"/>
          <w:sz w:val="32"/>
          <w:szCs w:val="32"/>
        </w:rPr>
        <w:t>。</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葛沽二村市场内大集：每月农历二、五、八举办。</w:t>
      </w:r>
      <w:r w:rsidRPr="00B809A0">
        <w:rPr>
          <w:rFonts w:ascii="Times New Roman" w:eastAsia="仿宋_GB2312" w:hAnsi="Times New Roman" w:cs="Times New Roman"/>
          <w:sz w:val="32"/>
          <w:szCs w:val="32"/>
        </w:rPr>
        <w:t xml:space="preserve">  </w:t>
      </w:r>
    </w:p>
    <w:p w:rsidR="00D26480" w:rsidRPr="00B809A0" w:rsidRDefault="00D26480" w:rsidP="001D62BB">
      <w:pPr>
        <w:snapToGrid w:val="0"/>
        <w:spacing w:line="540" w:lineRule="exact"/>
        <w:ind w:firstLineChars="208" w:firstLine="666"/>
        <w:rPr>
          <w:rFonts w:ascii="Times New Roman" w:eastAsia="黑体" w:hAnsi="Times New Roman" w:cs="Times New Roman"/>
          <w:sz w:val="32"/>
          <w:szCs w:val="32"/>
        </w:rPr>
      </w:pPr>
      <w:r w:rsidRPr="00B809A0">
        <w:rPr>
          <w:rFonts w:ascii="Times New Roman" w:eastAsia="黑体" w:hAnsi="Times New Roman" w:cs="Times New Roman"/>
          <w:sz w:val="32"/>
          <w:szCs w:val="32"/>
        </w:rPr>
        <w:t>五、职责分工</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（一）区城管委、区住建委、区生态环境局等相关单位、各街镇依据各自职能，负责划定个体工商户不予登记的经营场所以及对个体经营者依法予以豁免登记的指定场所和时间。</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（二）各街镇综合执法部门负责清理非指定场所和时间内开展经营活动的个体经营者。</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（三）市场监管部门依据负面清单开展个体工商户登记注册，对津南区指定场所和时间内开展经营活动的个体经营者，在适用范围内依法予以豁免登记。</w:t>
      </w:r>
    </w:p>
    <w:p w:rsidR="00D26480" w:rsidRPr="00B809A0"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（四）其他委办局作为行业主管部门的，依据法律法规规定，对个体工商户经营场所提出相关具体要求。</w:t>
      </w:r>
    </w:p>
    <w:p w:rsidR="00D26480" w:rsidRPr="00B809A0" w:rsidRDefault="00D26480" w:rsidP="001D62BB">
      <w:pPr>
        <w:snapToGrid w:val="0"/>
        <w:spacing w:line="540" w:lineRule="exact"/>
        <w:ind w:firstLine="640"/>
        <w:rPr>
          <w:rFonts w:ascii="Times New Roman" w:eastAsia="黑体" w:hAnsi="Times New Roman" w:cs="Times New Roman"/>
          <w:sz w:val="32"/>
          <w:szCs w:val="32"/>
        </w:rPr>
      </w:pPr>
      <w:r w:rsidRPr="00B809A0">
        <w:rPr>
          <w:rFonts w:ascii="Times New Roman" w:eastAsia="黑体" w:hAnsi="Times New Roman" w:cs="Times New Roman"/>
          <w:sz w:val="32"/>
          <w:szCs w:val="32"/>
        </w:rPr>
        <w:t>六、相关要求</w:t>
      </w:r>
    </w:p>
    <w:p w:rsidR="00C902FD" w:rsidRDefault="00D26480" w:rsidP="001D62BB">
      <w:pPr>
        <w:snapToGrid w:val="0"/>
        <w:spacing w:line="540" w:lineRule="exact"/>
        <w:ind w:firstLine="640"/>
        <w:rPr>
          <w:rFonts w:ascii="Times New Roman" w:eastAsia="仿宋_GB2312" w:hAnsi="Times New Roman" w:cs="Times New Roman"/>
          <w:sz w:val="32"/>
          <w:szCs w:val="32"/>
        </w:rPr>
      </w:pPr>
      <w:r w:rsidRPr="00B809A0">
        <w:rPr>
          <w:rFonts w:ascii="Times New Roman" w:eastAsia="仿宋_GB2312" w:hAnsi="Times New Roman" w:cs="Times New Roman"/>
          <w:sz w:val="32"/>
          <w:szCs w:val="32"/>
        </w:rPr>
        <w:t>各相关职能部门依据职责分工开展工作，</w:t>
      </w:r>
      <w:r w:rsidRPr="001B7FBD">
        <w:rPr>
          <w:rFonts w:ascii="Times New Roman" w:eastAsia="仿宋_GB2312" w:hAnsi="Times New Roman" w:cs="Times New Roman"/>
          <w:sz w:val="32"/>
          <w:szCs w:val="32"/>
        </w:rPr>
        <w:t>督促个体工商户不得在经营场所负面清单范围内开展经营活动；对指定场所和时间内个体工商户依法予以豁免登记</w:t>
      </w:r>
      <w:r w:rsidRPr="001B7FBD">
        <w:rPr>
          <w:rFonts w:ascii="Times New Roman" w:eastAsia="仿宋_GB2312" w:hAnsi="Times New Roman" w:cs="Times New Roman"/>
          <w:sz w:val="32"/>
          <w:szCs w:val="32"/>
        </w:rPr>
        <w:t>,</w:t>
      </w:r>
      <w:r w:rsidRPr="001B7FBD">
        <w:rPr>
          <w:rFonts w:ascii="Times New Roman" w:eastAsia="仿宋_GB2312" w:hAnsi="Times New Roman" w:cs="Times New Roman"/>
          <w:sz w:val="32"/>
          <w:szCs w:val="32"/>
        </w:rPr>
        <w:t>尤其要保证疫情期间从事群众基本生活保障的零售业个体经营者正常开展经营活动。</w:t>
      </w:r>
    </w:p>
    <w:p w:rsidR="001D62BB" w:rsidRDefault="001D62BB" w:rsidP="001D62BB">
      <w:pPr>
        <w:snapToGrid w:val="0"/>
        <w:spacing w:line="540" w:lineRule="exact"/>
        <w:ind w:firstLine="640"/>
        <w:rPr>
          <w:rFonts w:ascii="Times New Roman" w:eastAsia="仿宋_GB2312" w:hAnsi="Times New Roman" w:cs="Times New Roman"/>
          <w:sz w:val="32"/>
          <w:szCs w:val="32"/>
        </w:rPr>
      </w:pPr>
    </w:p>
    <w:p w:rsidR="001D62BB" w:rsidRPr="001D62BB" w:rsidRDefault="001D62BB" w:rsidP="001D62BB">
      <w:pPr>
        <w:snapToGrid w:val="0"/>
        <w:spacing w:line="540" w:lineRule="exact"/>
        <w:ind w:firstLine="640"/>
        <w:rPr>
          <w:rFonts w:ascii="Times New Roman" w:eastAsia="仿宋_GB2312" w:hAnsi="Times New Roman" w:cs="Times New Roman"/>
          <w:sz w:val="32"/>
          <w:szCs w:val="32"/>
        </w:rPr>
      </w:pPr>
    </w:p>
    <w:tbl>
      <w:tblPr>
        <w:tblW w:w="0" w:type="auto"/>
        <w:tblInd w:w="122" w:type="dxa"/>
        <w:tblBorders>
          <w:top w:val="single" w:sz="12" w:space="0" w:color="auto"/>
          <w:bottom w:val="single" w:sz="12" w:space="0" w:color="auto"/>
          <w:insideH w:val="single" w:sz="2" w:space="0" w:color="auto"/>
          <w:insideV w:val="single" w:sz="12" w:space="0" w:color="auto"/>
        </w:tblBorders>
        <w:tblLook w:val="0000"/>
      </w:tblPr>
      <w:tblGrid>
        <w:gridCol w:w="8847"/>
      </w:tblGrid>
      <w:tr w:rsidR="00824501" w:rsidRPr="00340F42" w:rsidTr="00DC2A6A">
        <w:trPr>
          <w:trHeight w:val="478"/>
        </w:trPr>
        <w:tc>
          <w:tcPr>
            <w:tcW w:w="8847" w:type="dxa"/>
            <w:vAlign w:val="center"/>
          </w:tcPr>
          <w:p w:rsidR="00824501" w:rsidRPr="00340F42" w:rsidRDefault="00824501" w:rsidP="00DC2A6A">
            <w:pPr>
              <w:pStyle w:val="aa"/>
              <w:spacing w:after="0" w:line="560" w:lineRule="exact"/>
              <w:ind w:leftChars="-58" w:left="-122" w:firstLineChars="100" w:firstLine="280"/>
              <w:rPr>
                <w:rFonts w:eastAsia="仿宋_GB2312"/>
                <w:sz w:val="28"/>
                <w:szCs w:val="28"/>
              </w:rPr>
            </w:pPr>
            <w:r>
              <w:rPr>
                <w:rFonts w:eastAsia="仿宋_GB2312" w:hint="eastAsia"/>
                <w:sz w:val="28"/>
                <w:szCs w:val="28"/>
              </w:rPr>
              <w:t>报：区防控指挥部总指挥，区防控指挥部常务副总指挥、副总指挥。</w:t>
            </w:r>
          </w:p>
        </w:tc>
      </w:tr>
      <w:tr w:rsidR="00824501" w:rsidRPr="00340F42" w:rsidTr="00DC2A6A">
        <w:trPr>
          <w:trHeight w:val="478"/>
        </w:trPr>
        <w:tc>
          <w:tcPr>
            <w:tcW w:w="8847" w:type="dxa"/>
            <w:vAlign w:val="center"/>
          </w:tcPr>
          <w:p w:rsidR="00824501" w:rsidRPr="009D3B07" w:rsidRDefault="00824501" w:rsidP="00824501">
            <w:pPr>
              <w:pStyle w:val="aa"/>
              <w:spacing w:line="560" w:lineRule="exact"/>
              <w:ind w:leftChars="-58" w:left="-122" w:firstLineChars="100" w:firstLine="252"/>
              <w:rPr>
                <w:rFonts w:eastAsia="仿宋_GB2312"/>
                <w:spacing w:val="-14"/>
                <w:sz w:val="28"/>
                <w:szCs w:val="28"/>
              </w:rPr>
            </w:pPr>
            <w:r w:rsidRPr="009D3B07">
              <w:rPr>
                <w:rFonts w:eastAsia="仿宋_GB2312" w:hint="eastAsia"/>
                <w:spacing w:val="-14"/>
                <w:sz w:val="28"/>
                <w:szCs w:val="28"/>
              </w:rPr>
              <w:t>区新型冠状病毒感染的肺炎疫情防控指挥部办公室</w:t>
            </w:r>
            <w:r>
              <w:rPr>
                <w:rFonts w:eastAsia="仿宋_GB2312" w:hint="eastAsia"/>
                <w:spacing w:val="-14"/>
                <w:sz w:val="28"/>
                <w:szCs w:val="28"/>
              </w:rPr>
              <w:t xml:space="preserve">　</w:t>
            </w:r>
            <w:r w:rsidRPr="009D3B07">
              <w:rPr>
                <w:rFonts w:eastAsia="仿宋_GB2312" w:hint="eastAsia"/>
                <w:spacing w:val="-14"/>
                <w:sz w:val="28"/>
                <w:szCs w:val="28"/>
              </w:rPr>
              <w:t>20</w:t>
            </w:r>
            <w:r>
              <w:rPr>
                <w:rFonts w:eastAsia="仿宋_GB2312" w:hint="eastAsia"/>
                <w:spacing w:val="-14"/>
                <w:sz w:val="28"/>
                <w:szCs w:val="28"/>
              </w:rPr>
              <w:t>20</w:t>
            </w:r>
            <w:r w:rsidRPr="009D3B07">
              <w:rPr>
                <w:rFonts w:eastAsia="仿宋_GB2312" w:hint="eastAsia"/>
                <w:spacing w:val="-14"/>
                <w:sz w:val="28"/>
                <w:szCs w:val="28"/>
              </w:rPr>
              <w:t>年</w:t>
            </w:r>
            <w:r>
              <w:rPr>
                <w:rFonts w:eastAsia="仿宋_GB2312" w:hint="eastAsia"/>
                <w:spacing w:val="-14"/>
                <w:sz w:val="28"/>
                <w:szCs w:val="28"/>
              </w:rPr>
              <w:t>4</w:t>
            </w:r>
            <w:r w:rsidRPr="009D3B07">
              <w:rPr>
                <w:rFonts w:eastAsia="仿宋_GB2312" w:hint="eastAsia"/>
                <w:spacing w:val="-14"/>
                <w:sz w:val="28"/>
                <w:szCs w:val="28"/>
              </w:rPr>
              <w:t>月</w:t>
            </w:r>
            <w:r w:rsidR="00D26480">
              <w:rPr>
                <w:rFonts w:eastAsia="仿宋_GB2312" w:hint="eastAsia"/>
                <w:spacing w:val="-14"/>
                <w:sz w:val="28"/>
                <w:szCs w:val="28"/>
              </w:rPr>
              <w:t>22</w:t>
            </w:r>
            <w:r w:rsidRPr="009D3B07">
              <w:rPr>
                <w:rFonts w:eastAsia="仿宋_GB2312" w:hint="eastAsia"/>
                <w:spacing w:val="-14"/>
                <w:sz w:val="28"/>
                <w:szCs w:val="28"/>
              </w:rPr>
              <w:t>日印发</w:t>
            </w:r>
            <w:r>
              <w:rPr>
                <w:rFonts w:eastAsia="仿宋_GB2312" w:hint="eastAsia"/>
                <w:spacing w:val="-14"/>
                <w:sz w:val="28"/>
                <w:szCs w:val="28"/>
              </w:rPr>
              <w:t>。</w:t>
            </w:r>
            <w:r w:rsidRPr="009D3B07">
              <w:rPr>
                <w:rFonts w:eastAsia="仿宋_GB2312" w:hint="eastAsia"/>
                <w:spacing w:val="-14"/>
                <w:sz w:val="28"/>
                <w:szCs w:val="28"/>
              </w:rPr>
              <w:t xml:space="preserve">　</w:t>
            </w:r>
          </w:p>
        </w:tc>
      </w:tr>
    </w:tbl>
    <w:p w:rsidR="008D44BA" w:rsidRPr="00824501" w:rsidRDefault="008D44BA" w:rsidP="000748BF">
      <w:pPr>
        <w:widowControl/>
        <w:shd w:val="clear" w:color="auto" w:fill="FFFFFF"/>
        <w:spacing w:line="560" w:lineRule="exact"/>
        <w:ind w:firstLineChars="200" w:firstLine="640"/>
        <w:contextualSpacing/>
        <w:rPr>
          <w:rFonts w:ascii="华文仿宋" w:eastAsia="华文仿宋" w:hAnsi="华文仿宋"/>
          <w:color w:val="000000" w:themeColor="text1"/>
          <w:sz w:val="32"/>
          <w:szCs w:val="32"/>
        </w:rPr>
      </w:pPr>
    </w:p>
    <w:sectPr w:rsidR="008D44BA" w:rsidRPr="00824501" w:rsidSect="00306F75">
      <w:footerReference w:type="even" r:id="rId8"/>
      <w:footerReference w:type="default" r:id="rId9"/>
      <w:pgSz w:w="11906" w:h="16838"/>
      <w:pgMar w:top="2098" w:right="1474"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083" w:rsidRDefault="00086083" w:rsidP="00306F75">
      <w:r>
        <w:separator/>
      </w:r>
    </w:p>
  </w:endnote>
  <w:endnote w:type="continuationSeparator" w:id="1">
    <w:p w:rsidR="00086083" w:rsidRDefault="00086083" w:rsidP="00306F7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76617"/>
    </w:sdtPr>
    <w:sdtContent>
      <w:p w:rsidR="00306F75" w:rsidRDefault="00D96327">
        <w:pPr>
          <w:pStyle w:val="a5"/>
        </w:pPr>
        <w:r>
          <w:rPr>
            <w:rFonts w:ascii="宋体" w:eastAsia="宋体" w:hAnsi="宋体"/>
            <w:sz w:val="28"/>
            <w:szCs w:val="28"/>
          </w:rPr>
          <w:fldChar w:fldCharType="begin"/>
        </w:r>
        <w:r w:rsidR="00980A0F">
          <w:rPr>
            <w:rFonts w:ascii="宋体" w:eastAsia="宋体" w:hAnsi="宋体"/>
            <w:sz w:val="28"/>
            <w:szCs w:val="28"/>
          </w:rPr>
          <w:instrText xml:space="preserve"> PAGE   \* MERGEFORMAT </w:instrText>
        </w:r>
        <w:r>
          <w:rPr>
            <w:rFonts w:ascii="宋体" w:eastAsia="宋体" w:hAnsi="宋体"/>
            <w:sz w:val="28"/>
            <w:szCs w:val="28"/>
          </w:rPr>
          <w:fldChar w:fldCharType="separate"/>
        </w:r>
        <w:r w:rsidR="00283B97" w:rsidRPr="00283B97">
          <w:rPr>
            <w:rFonts w:ascii="宋体" w:eastAsia="宋体" w:hAnsi="宋体"/>
            <w:noProof/>
            <w:sz w:val="28"/>
            <w:szCs w:val="28"/>
            <w:lang w:val="zh-CN"/>
          </w:rPr>
          <w:t>-</w:t>
        </w:r>
        <w:r w:rsidR="00283B97">
          <w:rPr>
            <w:rFonts w:ascii="宋体" w:eastAsia="宋体" w:hAnsi="宋体"/>
            <w:noProof/>
            <w:sz w:val="28"/>
            <w:szCs w:val="28"/>
          </w:rPr>
          <w:t xml:space="preserve"> 2 -</w:t>
        </w:r>
        <w:r>
          <w:rPr>
            <w:rFonts w:ascii="宋体" w:eastAsia="宋体" w:hAnsi="宋体"/>
            <w:sz w:val="28"/>
            <w:szCs w:val="28"/>
          </w:rPr>
          <w:fldChar w:fldCharType="end"/>
        </w:r>
      </w:p>
    </w:sdtContent>
  </w:sdt>
  <w:p w:rsidR="00306F75" w:rsidRDefault="00306F7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76613"/>
    </w:sdtPr>
    <w:sdtContent>
      <w:p w:rsidR="00306F75" w:rsidRDefault="00D96327">
        <w:pPr>
          <w:pStyle w:val="a5"/>
          <w:jc w:val="right"/>
        </w:pPr>
        <w:r>
          <w:rPr>
            <w:rFonts w:ascii="宋体" w:eastAsia="宋体" w:hAnsi="宋体"/>
            <w:sz w:val="28"/>
            <w:szCs w:val="28"/>
          </w:rPr>
          <w:fldChar w:fldCharType="begin"/>
        </w:r>
        <w:r w:rsidR="00980A0F">
          <w:rPr>
            <w:rFonts w:ascii="宋体" w:eastAsia="宋体" w:hAnsi="宋体"/>
            <w:sz w:val="28"/>
            <w:szCs w:val="28"/>
          </w:rPr>
          <w:instrText xml:space="preserve"> PAGE   \* MERGEFORMAT </w:instrText>
        </w:r>
        <w:r>
          <w:rPr>
            <w:rFonts w:ascii="宋体" w:eastAsia="宋体" w:hAnsi="宋体"/>
            <w:sz w:val="28"/>
            <w:szCs w:val="28"/>
          </w:rPr>
          <w:fldChar w:fldCharType="separate"/>
        </w:r>
        <w:r w:rsidR="00283B97" w:rsidRPr="00283B97">
          <w:rPr>
            <w:rFonts w:ascii="宋体" w:eastAsia="宋体" w:hAnsi="宋体"/>
            <w:noProof/>
            <w:sz w:val="28"/>
            <w:szCs w:val="28"/>
            <w:lang w:val="zh-CN"/>
          </w:rPr>
          <w:t>-</w:t>
        </w:r>
        <w:r w:rsidR="00283B97">
          <w:rPr>
            <w:rFonts w:ascii="宋体" w:eastAsia="宋体" w:hAnsi="宋体"/>
            <w:noProof/>
            <w:sz w:val="28"/>
            <w:szCs w:val="28"/>
          </w:rPr>
          <w:t xml:space="preserve"> 1 -</w:t>
        </w:r>
        <w:r>
          <w:rPr>
            <w:rFonts w:ascii="宋体" w:eastAsia="宋体" w:hAnsi="宋体"/>
            <w:sz w:val="28"/>
            <w:szCs w:val="28"/>
          </w:rPr>
          <w:fldChar w:fldCharType="end"/>
        </w:r>
      </w:p>
    </w:sdtContent>
  </w:sdt>
  <w:p w:rsidR="00306F75" w:rsidRDefault="00306F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083" w:rsidRDefault="00086083" w:rsidP="00306F75">
      <w:r>
        <w:separator/>
      </w:r>
    </w:p>
  </w:footnote>
  <w:footnote w:type="continuationSeparator" w:id="1">
    <w:p w:rsidR="00086083" w:rsidRDefault="00086083" w:rsidP="00306F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820"/>
    <w:rsid w:val="000036DB"/>
    <w:rsid w:val="0001502D"/>
    <w:rsid w:val="0002415A"/>
    <w:rsid w:val="00026CC2"/>
    <w:rsid w:val="0003635C"/>
    <w:rsid w:val="000413F2"/>
    <w:rsid w:val="00045A80"/>
    <w:rsid w:val="000502FA"/>
    <w:rsid w:val="00054D38"/>
    <w:rsid w:val="00063659"/>
    <w:rsid w:val="000668E5"/>
    <w:rsid w:val="00072350"/>
    <w:rsid w:val="00073FBC"/>
    <w:rsid w:val="000748BF"/>
    <w:rsid w:val="00083051"/>
    <w:rsid w:val="00086083"/>
    <w:rsid w:val="00094038"/>
    <w:rsid w:val="000A1ACA"/>
    <w:rsid w:val="000B22FE"/>
    <w:rsid w:val="000E2DC0"/>
    <w:rsid w:val="000E3810"/>
    <w:rsid w:val="00103C2C"/>
    <w:rsid w:val="00113EC9"/>
    <w:rsid w:val="00114ECF"/>
    <w:rsid w:val="00136717"/>
    <w:rsid w:val="00162301"/>
    <w:rsid w:val="00167200"/>
    <w:rsid w:val="0017569C"/>
    <w:rsid w:val="00177FAD"/>
    <w:rsid w:val="00183D03"/>
    <w:rsid w:val="0018638C"/>
    <w:rsid w:val="00187ABB"/>
    <w:rsid w:val="0019712F"/>
    <w:rsid w:val="001A7599"/>
    <w:rsid w:val="001B7D67"/>
    <w:rsid w:val="001C0CDC"/>
    <w:rsid w:val="001C3FF8"/>
    <w:rsid w:val="001C5366"/>
    <w:rsid w:val="001D1EA1"/>
    <w:rsid w:val="001D62BB"/>
    <w:rsid w:val="001D6820"/>
    <w:rsid w:val="001E211B"/>
    <w:rsid w:val="0023606E"/>
    <w:rsid w:val="00236993"/>
    <w:rsid w:val="002464E2"/>
    <w:rsid w:val="002539EC"/>
    <w:rsid w:val="00254227"/>
    <w:rsid w:val="0026070F"/>
    <w:rsid w:val="00280D40"/>
    <w:rsid w:val="00283B97"/>
    <w:rsid w:val="00284F09"/>
    <w:rsid w:val="0028533F"/>
    <w:rsid w:val="00286F1B"/>
    <w:rsid w:val="002923B7"/>
    <w:rsid w:val="002927EE"/>
    <w:rsid w:val="002A1E16"/>
    <w:rsid w:val="002A504D"/>
    <w:rsid w:val="002B2965"/>
    <w:rsid w:val="002B7050"/>
    <w:rsid w:val="002C2D94"/>
    <w:rsid w:val="002F0550"/>
    <w:rsid w:val="002F16A9"/>
    <w:rsid w:val="002F2FA2"/>
    <w:rsid w:val="002F7481"/>
    <w:rsid w:val="003014D6"/>
    <w:rsid w:val="003030CD"/>
    <w:rsid w:val="00306F75"/>
    <w:rsid w:val="00312779"/>
    <w:rsid w:val="00335939"/>
    <w:rsid w:val="0033605D"/>
    <w:rsid w:val="0033630A"/>
    <w:rsid w:val="00356A9D"/>
    <w:rsid w:val="003A0CB2"/>
    <w:rsid w:val="003A671E"/>
    <w:rsid w:val="003E33F0"/>
    <w:rsid w:val="003F6EAF"/>
    <w:rsid w:val="004105D2"/>
    <w:rsid w:val="00415901"/>
    <w:rsid w:val="00431797"/>
    <w:rsid w:val="00437037"/>
    <w:rsid w:val="00450D39"/>
    <w:rsid w:val="004A34D3"/>
    <w:rsid w:val="004B0862"/>
    <w:rsid w:val="004C0A2C"/>
    <w:rsid w:val="004C2DED"/>
    <w:rsid w:val="004E5DD7"/>
    <w:rsid w:val="00500281"/>
    <w:rsid w:val="005019FD"/>
    <w:rsid w:val="005030DC"/>
    <w:rsid w:val="00504E94"/>
    <w:rsid w:val="00536EE1"/>
    <w:rsid w:val="00557A4F"/>
    <w:rsid w:val="0056034F"/>
    <w:rsid w:val="00565694"/>
    <w:rsid w:val="005C0E13"/>
    <w:rsid w:val="005C1D2C"/>
    <w:rsid w:val="005C6546"/>
    <w:rsid w:val="005D3B88"/>
    <w:rsid w:val="005E0D9F"/>
    <w:rsid w:val="005F34E2"/>
    <w:rsid w:val="00614A4F"/>
    <w:rsid w:val="0061691E"/>
    <w:rsid w:val="0062743C"/>
    <w:rsid w:val="00654AC4"/>
    <w:rsid w:val="00656E66"/>
    <w:rsid w:val="00671660"/>
    <w:rsid w:val="006739FB"/>
    <w:rsid w:val="00687800"/>
    <w:rsid w:val="00693A92"/>
    <w:rsid w:val="0069427E"/>
    <w:rsid w:val="006A0B37"/>
    <w:rsid w:val="006B2409"/>
    <w:rsid w:val="006B2C11"/>
    <w:rsid w:val="006C12D7"/>
    <w:rsid w:val="006D16AB"/>
    <w:rsid w:val="006E3433"/>
    <w:rsid w:val="006F4EDA"/>
    <w:rsid w:val="0071431A"/>
    <w:rsid w:val="00717F54"/>
    <w:rsid w:val="00721AB4"/>
    <w:rsid w:val="00727ADE"/>
    <w:rsid w:val="00732810"/>
    <w:rsid w:val="00732C70"/>
    <w:rsid w:val="007555A1"/>
    <w:rsid w:val="007A0316"/>
    <w:rsid w:val="007B5F96"/>
    <w:rsid w:val="007B78C7"/>
    <w:rsid w:val="007C5CD7"/>
    <w:rsid w:val="008103BB"/>
    <w:rsid w:val="00811F9F"/>
    <w:rsid w:val="00813896"/>
    <w:rsid w:val="00813FE1"/>
    <w:rsid w:val="00824501"/>
    <w:rsid w:val="00847093"/>
    <w:rsid w:val="00866555"/>
    <w:rsid w:val="008813DA"/>
    <w:rsid w:val="00883191"/>
    <w:rsid w:val="00885B65"/>
    <w:rsid w:val="008923B6"/>
    <w:rsid w:val="008A7549"/>
    <w:rsid w:val="008B0D43"/>
    <w:rsid w:val="008B52AA"/>
    <w:rsid w:val="008C478A"/>
    <w:rsid w:val="008D44BA"/>
    <w:rsid w:val="008E6CE2"/>
    <w:rsid w:val="008F0A1E"/>
    <w:rsid w:val="009146BD"/>
    <w:rsid w:val="00925412"/>
    <w:rsid w:val="00941B34"/>
    <w:rsid w:val="009451B1"/>
    <w:rsid w:val="00946E7E"/>
    <w:rsid w:val="00951B50"/>
    <w:rsid w:val="009547DA"/>
    <w:rsid w:val="00960465"/>
    <w:rsid w:val="00980A0F"/>
    <w:rsid w:val="009865CD"/>
    <w:rsid w:val="009912E2"/>
    <w:rsid w:val="00997BF1"/>
    <w:rsid w:val="009A210C"/>
    <w:rsid w:val="009E3AEC"/>
    <w:rsid w:val="00A04705"/>
    <w:rsid w:val="00A07BB6"/>
    <w:rsid w:val="00A124A1"/>
    <w:rsid w:val="00A15082"/>
    <w:rsid w:val="00A1590A"/>
    <w:rsid w:val="00A1661A"/>
    <w:rsid w:val="00A17B5F"/>
    <w:rsid w:val="00A417F0"/>
    <w:rsid w:val="00A42548"/>
    <w:rsid w:val="00A461CF"/>
    <w:rsid w:val="00A763E2"/>
    <w:rsid w:val="00A810D1"/>
    <w:rsid w:val="00A81A46"/>
    <w:rsid w:val="00A86E2E"/>
    <w:rsid w:val="00A92B83"/>
    <w:rsid w:val="00A953F5"/>
    <w:rsid w:val="00AA3997"/>
    <w:rsid w:val="00AA5D93"/>
    <w:rsid w:val="00AA60FF"/>
    <w:rsid w:val="00AB5612"/>
    <w:rsid w:val="00AE73A8"/>
    <w:rsid w:val="00AF4516"/>
    <w:rsid w:val="00B11463"/>
    <w:rsid w:val="00B1216E"/>
    <w:rsid w:val="00B15F73"/>
    <w:rsid w:val="00B24603"/>
    <w:rsid w:val="00B2514B"/>
    <w:rsid w:val="00B27BF6"/>
    <w:rsid w:val="00B44949"/>
    <w:rsid w:val="00B55233"/>
    <w:rsid w:val="00B66CBB"/>
    <w:rsid w:val="00B8089E"/>
    <w:rsid w:val="00B97D7F"/>
    <w:rsid w:val="00BA2A76"/>
    <w:rsid w:val="00BC2B8D"/>
    <w:rsid w:val="00BC345B"/>
    <w:rsid w:val="00BC7C77"/>
    <w:rsid w:val="00BD14AF"/>
    <w:rsid w:val="00BD3467"/>
    <w:rsid w:val="00BE5F61"/>
    <w:rsid w:val="00BF0F5E"/>
    <w:rsid w:val="00C156B9"/>
    <w:rsid w:val="00C24433"/>
    <w:rsid w:val="00C25BC9"/>
    <w:rsid w:val="00C326E0"/>
    <w:rsid w:val="00C53247"/>
    <w:rsid w:val="00C53DB8"/>
    <w:rsid w:val="00C6198C"/>
    <w:rsid w:val="00C63A4B"/>
    <w:rsid w:val="00C77BFD"/>
    <w:rsid w:val="00C80D78"/>
    <w:rsid w:val="00C902FD"/>
    <w:rsid w:val="00C950C9"/>
    <w:rsid w:val="00C95129"/>
    <w:rsid w:val="00C95AEC"/>
    <w:rsid w:val="00C975EA"/>
    <w:rsid w:val="00CA00F6"/>
    <w:rsid w:val="00CA2594"/>
    <w:rsid w:val="00CA46D2"/>
    <w:rsid w:val="00CB35E3"/>
    <w:rsid w:val="00CB360C"/>
    <w:rsid w:val="00CD12A0"/>
    <w:rsid w:val="00CD30EE"/>
    <w:rsid w:val="00CD45BF"/>
    <w:rsid w:val="00CF4FFA"/>
    <w:rsid w:val="00D220AE"/>
    <w:rsid w:val="00D26480"/>
    <w:rsid w:val="00D3106D"/>
    <w:rsid w:val="00D36EB5"/>
    <w:rsid w:val="00D37BB8"/>
    <w:rsid w:val="00D37F2E"/>
    <w:rsid w:val="00D626A9"/>
    <w:rsid w:val="00D66458"/>
    <w:rsid w:val="00D76633"/>
    <w:rsid w:val="00D77180"/>
    <w:rsid w:val="00D96327"/>
    <w:rsid w:val="00DA1338"/>
    <w:rsid w:val="00DA2111"/>
    <w:rsid w:val="00DB2F61"/>
    <w:rsid w:val="00DC4679"/>
    <w:rsid w:val="00DE4BBB"/>
    <w:rsid w:val="00DF17A2"/>
    <w:rsid w:val="00DF4A54"/>
    <w:rsid w:val="00E00B3E"/>
    <w:rsid w:val="00E04429"/>
    <w:rsid w:val="00E20F4C"/>
    <w:rsid w:val="00E23328"/>
    <w:rsid w:val="00E247DB"/>
    <w:rsid w:val="00E26CE6"/>
    <w:rsid w:val="00E31A7E"/>
    <w:rsid w:val="00E329C5"/>
    <w:rsid w:val="00E44720"/>
    <w:rsid w:val="00E45E86"/>
    <w:rsid w:val="00E46869"/>
    <w:rsid w:val="00E61AFC"/>
    <w:rsid w:val="00E85400"/>
    <w:rsid w:val="00E85899"/>
    <w:rsid w:val="00E9466F"/>
    <w:rsid w:val="00EB21C9"/>
    <w:rsid w:val="00EC6948"/>
    <w:rsid w:val="00ED4647"/>
    <w:rsid w:val="00F01244"/>
    <w:rsid w:val="00F14D3C"/>
    <w:rsid w:val="00F21B68"/>
    <w:rsid w:val="00F232B6"/>
    <w:rsid w:val="00F31B86"/>
    <w:rsid w:val="00F360E5"/>
    <w:rsid w:val="00F918D2"/>
    <w:rsid w:val="00F95E60"/>
    <w:rsid w:val="00FA5BAE"/>
    <w:rsid w:val="00FB2A57"/>
    <w:rsid w:val="00FB6B85"/>
    <w:rsid w:val="00FC035C"/>
    <w:rsid w:val="00FC0E30"/>
    <w:rsid w:val="00FE6622"/>
    <w:rsid w:val="045762DC"/>
    <w:rsid w:val="07D90E97"/>
    <w:rsid w:val="07DB5845"/>
    <w:rsid w:val="0AD6673F"/>
    <w:rsid w:val="10C83A9D"/>
    <w:rsid w:val="16827477"/>
    <w:rsid w:val="1A2B17A6"/>
    <w:rsid w:val="1B297011"/>
    <w:rsid w:val="1C8169B4"/>
    <w:rsid w:val="1E3F09FD"/>
    <w:rsid w:val="1FD53F61"/>
    <w:rsid w:val="2363517A"/>
    <w:rsid w:val="2785372A"/>
    <w:rsid w:val="28E249BA"/>
    <w:rsid w:val="2CA066B3"/>
    <w:rsid w:val="2DFF1599"/>
    <w:rsid w:val="30972F5E"/>
    <w:rsid w:val="30C33582"/>
    <w:rsid w:val="353F23A9"/>
    <w:rsid w:val="35A80B0F"/>
    <w:rsid w:val="3A3E50DC"/>
    <w:rsid w:val="3D586A84"/>
    <w:rsid w:val="3E78256E"/>
    <w:rsid w:val="406F18CA"/>
    <w:rsid w:val="40CB635D"/>
    <w:rsid w:val="4703322A"/>
    <w:rsid w:val="4A412088"/>
    <w:rsid w:val="4AD32703"/>
    <w:rsid w:val="4C880E7D"/>
    <w:rsid w:val="516E1E11"/>
    <w:rsid w:val="5CB4633D"/>
    <w:rsid w:val="608E5FA6"/>
    <w:rsid w:val="650545A8"/>
    <w:rsid w:val="69557435"/>
    <w:rsid w:val="6C5B7B06"/>
    <w:rsid w:val="6F7B08EA"/>
    <w:rsid w:val="6FE65E53"/>
    <w:rsid w:val="72614BCE"/>
    <w:rsid w:val="73E64BCE"/>
    <w:rsid w:val="754B1B58"/>
    <w:rsid w:val="759A0C14"/>
    <w:rsid w:val="75DB3D33"/>
    <w:rsid w:val="780805D5"/>
    <w:rsid w:val="78EF4048"/>
    <w:rsid w:val="79615D6A"/>
    <w:rsid w:val="79D51ECA"/>
    <w:rsid w:val="7B1A5597"/>
    <w:rsid w:val="7B457F5C"/>
    <w:rsid w:val="7BA911A4"/>
    <w:rsid w:val="7C350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Strong" w:semiHidden="0" w:unhideWhenUsed="0" w:qFormat="1"/>
    <w:lsdException w:name="Emphasis" w:semiHidden="0" w:uiPriority="20" w:unhideWhenUsed="0" w:qFormat="1"/>
    <w:lsdException w:name="Normal (Web)" w:semiHidden="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306F75"/>
    <w:pPr>
      <w:ind w:leftChars="2500" w:left="100"/>
    </w:pPr>
  </w:style>
  <w:style w:type="paragraph" w:styleId="a4">
    <w:name w:val="Balloon Text"/>
    <w:basedOn w:val="a"/>
    <w:link w:val="Char0"/>
    <w:uiPriority w:val="99"/>
    <w:semiHidden/>
    <w:unhideWhenUsed/>
    <w:qFormat/>
    <w:rsid w:val="00306F75"/>
    <w:rPr>
      <w:sz w:val="18"/>
      <w:szCs w:val="18"/>
    </w:rPr>
  </w:style>
  <w:style w:type="paragraph" w:styleId="a5">
    <w:name w:val="footer"/>
    <w:basedOn w:val="a"/>
    <w:link w:val="Char1"/>
    <w:uiPriority w:val="99"/>
    <w:unhideWhenUsed/>
    <w:qFormat/>
    <w:rsid w:val="00306F7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06F7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306F75"/>
    <w:pPr>
      <w:spacing w:beforeAutospacing="1" w:afterAutospacing="1"/>
      <w:jc w:val="left"/>
    </w:pPr>
    <w:rPr>
      <w:rFonts w:ascii="Calibri" w:eastAsia="宋体" w:hAnsi="Calibri" w:cs="Times New Roman"/>
      <w:kern w:val="0"/>
      <w:sz w:val="24"/>
      <w:szCs w:val="24"/>
    </w:rPr>
  </w:style>
  <w:style w:type="character" w:styleId="a8">
    <w:name w:val="Strong"/>
    <w:uiPriority w:val="99"/>
    <w:qFormat/>
    <w:rsid w:val="00306F75"/>
    <w:rPr>
      <w:rFonts w:cs="Times New Roman"/>
      <w:b/>
    </w:rPr>
  </w:style>
  <w:style w:type="character" w:customStyle="1" w:styleId="Char2">
    <w:name w:val="页眉 Char"/>
    <w:basedOn w:val="a0"/>
    <w:link w:val="a6"/>
    <w:uiPriority w:val="99"/>
    <w:qFormat/>
    <w:rsid w:val="00306F75"/>
    <w:rPr>
      <w:sz w:val="18"/>
      <w:szCs w:val="18"/>
    </w:rPr>
  </w:style>
  <w:style w:type="character" w:customStyle="1" w:styleId="Char1">
    <w:name w:val="页脚 Char"/>
    <w:basedOn w:val="a0"/>
    <w:link w:val="a5"/>
    <w:uiPriority w:val="99"/>
    <w:qFormat/>
    <w:rsid w:val="00306F75"/>
    <w:rPr>
      <w:sz w:val="18"/>
      <w:szCs w:val="18"/>
    </w:rPr>
  </w:style>
  <w:style w:type="character" w:customStyle="1" w:styleId="Char0">
    <w:name w:val="批注框文本 Char"/>
    <w:basedOn w:val="a0"/>
    <w:link w:val="a4"/>
    <w:uiPriority w:val="99"/>
    <w:semiHidden/>
    <w:qFormat/>
    <w:rsid w:val="00306F75"/>
    <w:rPr>
      <w:sz w:val="18"/>
      <w:szCs w:val="18"/>
    </w:rPr>
  </w:style>
  <w:style w:type="paragraph" w:styleId="a9">
    <w:name w:val="List Paragraph"/>
    <w:basedOn w:val="a"/>
    <w:uiPriority w:val="99"/>
    <w:qFormat/>
    <w:rsid w:val="00306F75"/>
    <w:pPr>
      <w:ind w:firstLineChars="200" w:firstLine="420"/>
    </w:pPr>
  </w:style>
  <w:style w:type="character" w:customStyle="1" w:styleId="Char">
    <w:name w:val="日期 Char"/>
    <w:basedOn w:val="a0"/>
    <w:link w:val="a3"/>
    <w:uiPriority w:val="99"/>
    <w:semiHidden/>
    <w:qFormat/>
    <w:rsid w:val="00306F75"/>
  </w:style>
  <w:style w:type="paragraph" w:styleId="aa">
    <w:name w:val="Body Text"/>
    <w:basedOn w:val="a"/>
    <w:link w:val="Char3"/>
    <w:rsid w:val="00824501"/>
    <w:pPr>
      <w:spacing w:after="120"/>
    </w:pPr>
    <w:rPr>
      <w:rFonts w:ascii="Times New Roman" w:eastAsia="宋体" w:hAnsi="Times New Roman" w:cs="Times New Roman"/>
      <w:szCs w:val="24"/>
    </w:rPr>
  </w:style>
  <w:style w:type="character" w:customStyle="1" w:styleId="Char3">
    <w:name w:val="正文文本 Char"/>
    <w:basedOn w:val="a0"/>
    <w:link w:val="aa"/>
    <w:rsid w:val="00824501"/>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60040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BE77C5-74EE-46F8-B600-FE9C27D83E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242</Words>
  <Characters>1380</Characters>
  <Application>Microsoft Office Word</Application>
  <DocSecurity>0</DocSecurity>
  <Lines>11</Lines>
  <Paragraphs>3</Paragraphs>
  <ScaleCrop>false</ScaleCrop>
  <Company>Microsoft</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Jason</dc:creator>
  <cp:lastModifiedBy>刘永超</cp:lastModifiedBy>
  <cp:revision>3</cp:revision>
  <cp:lastPrinted>2020-04-17T06:18:00Z</cp:lastPrinted>
  <dcterms:created xsi:type="dcterms:W3CDTF">2020-04-24T06:26:00Z</dcterms:created>
  <dcterms:modified xsi:type="dcterms:W3CDTF">2020-12-12T08:34:00Z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